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513"/>
      </w:tblGrid>
      <w:tr w:rsidR="002C6E8D" w14:paraId="7EFD1407" w14:textId="77777777">
        <w:trPr>
          <w:trHeight w:val="576"/>
        </w:trPr>
        <w:tc>
          <w:tcPr>
            <w:tcW w:w="1771" w:type="dxa"/>
            <w:tcBorders>
              <w:top w:val="nil"/>
              <w:left w:val="nil"/>
              <w:bottom w:val="nil"/>
              <w:right w:val="nil"/>
            </w:tcBorders>
          </w:tcPr>
          <w:p w14:paraId="0D0B8964" w14:textId="77777777" w:rsidR="002C6E8D" w:rsidRDefault="002C6E8D">
            <w:pPr>
              <w:pStyle w:val="Pealkiri2"/>
            </w:pPr>
            <w:r>
              <w:t>ANNEX B</w:t>
            </w:r>
          </w:p>
        </w:tc>
        <w:tc>
          <w:tcPr>
            <w:tcW w:w="7513" w:type="dxa"/>
            <w:tcBorders>
              <w:top w:val="nil"/>
              <w:left w:val="nil"/>
              <w:bottom w:val="nil"/>
              <w:right w:val="nil"/>
            </w:tcBorders>
          </w:tcPr>
          <w:p w14:paraId="0EA274F5" w14:textId="77777777" w:rsidR="002C6E8D" w:rsidRDefault="002C6E8D">
            <w:pPr>
              <w:tabs>
                <w:tab w:val="left" w:pos="2482"/>
                <w:tab w:val="left" w:pos="10774"/>
              </w:tabs>
              <w:rPr>
                <w:b/>
              </w:rPr>
            </w:pPr>
            <w:r>
              <w:tab/>
            </w:r>
            <w:r>
              <w:rPr>
                <w:b/>
              </w:rPr>
              <w:t>Contract no.:</w:t>
            </w:r>
            <w:r w:rsidR="00C30BCD">
              <w:rPr>
                <w:b/>
              </w:rPr>
              <w:t xml:space="preserve"> </w:t>
            </w:r>
            <w:r w:rsidR="00C30BCD">
              <w:rPr>
                <w:rFonts w:cs="Arial"/>
              </w:rPr>
              <w:t>____________</w:t>
            </w:r>
          </w:p>
          <w:p w14:paraId="096D9441" w14:textId="77777777" w:rsidR="002C6E8D" w:rsidRDefault="002C6E8D">
            <w:pPr>
              <w:tabs>
                <w:tab w:val="left" w:pos="2482"/>
                <w:tab w:val="left" w:pos="10774"/>
              </w:tabs>
              <w:spacing w:before="60"/>
            </w:pPr>
            <w:r>
              <w:tab/>
              <w:t xml:space="preserve">Valid from: </w:t>
            </w:r>
            <w:r w:rsidR="00C30BCD">
              <w:rPr>
                <w:rFonts w:cs="Arial"/>
              </w:rPr>
              <w:t>____________</w:t>
            </w:r>
          </w:p>
          <w:p w14:paraId="4BDD2C66" w14:textId="77777777" w:rsidR="002C6E8D" w:rsidRDefault="002C6E8D">
            <w:pPr>
              <w:tabs>
                <w:tab w:val="left" w:pos="2482"/>
                <w:tab w:val="left" w:pos="10774"/>
              </w:tabs>
              <w:spacing w:before="60"/>
              <w:jc w:val="both"/>
            </w:pPr>
            <w:r>
              <w:tab/>
              <w:t xml:space="preserve">Replaces the version from: </w:t>
            </w:r>
            <w:r w:rsidR="00C30BCD">
              <w:rPr>
                <w:rFonts w:cs="Arial"/>
              </w:rPr>
              <w:t>____________</w:t>
            </w:r>
            <w:r>
              <w:t xml:space="preserve"> / </w:t>
            </w:r>
            <w:r w:rsidR="00C30BCD">
              <w:rPr>
                <w:rFonts w:cs="Arial"/>
              </w:rPr>
              <w:t>____________</w:t>
            </w:r>
          </w:p>
        </w:tc>
      </w:tr>
    </w:tbl>
    <w:p w14:paraId="4DF63B9D" w14:textId="77777777" w:rsidR="002C6E8D" w:rsidRDefault="002C6E8D">
      <w:pPr>
        <w:pStyle w:val="Pealdis"/>
        <w:tabs>
          <w:tab w:val="clear" w:pos="426"/>
          <w:tab w:val="clear" w:pos="4253"/>
          <w:tab w:val="clear" w:pos="6379"/>
          <w:tab w:val="clear" w:pos="8222"/>
          <w:tab w:val="clear" w:pos="10207"/>
        </w:tabs>
        <w:spacing w:before="240"/>
        <w:rPr>
          <w:rFonts w:ascii="Arial" w:hAnsi="Arial"/>
          <w:caps/>
        </w:rPr>
      </w:pPr>
      <w:r>
        <w:rPr>
          <w:rFonts w:ascii="Arial" w:hAnsi="Arial"/>
          <w:caps/>
        </w:rPr>
        <w:t>HANDLING FEES AND ADDITIONAL EXPENSES</w:t>
      </w:r>
    </w:p>
    <w:p w14:paraId="7A59E59A" w14:textId="77777777" w:rsidR="002C6E8D" w:rsidRDefault="002C6E8D"/>
    <w:p w14:paraId="65CA308A" w14:textId="77777777" w:rsidR="002C6E8D" w:rsidRDefault="002C6E8D">
      <w:r>
        <w:t>according to Article 4 of th</w:t>
      </w:r>
      <w:r w:rsidR="00FB290C">
        <w:t>e Single Storage Contract</w:t>
      </w:r>
    </w:p>
    <w:p w14:paraId="18B5180B" w14:textId="1F596118" w:rsidR="002C6E8D" w:rsidRDefault="002C6E8D">
      <w:pPr>
        <w:pStyle w:val="Taandegakehatekst"/>
      </w:pPr>
      <w:r>
        <w:t>Signed between:</w:t>
      </w:r>
      <w:r>
        <w:tab/>
      </w:r>
      <w:r w:rsidR="00FB290C">
        <w:t xml:space="preserve">AS Eesti </w:t>
      </w:r>
      <w:r w:rsidR="00911657">
        <w:t>Varude</w:t>
      </w:r>
      <w:r w:rsidR="00FB290C">
        <w:t xml:space="preserve"> </w:t>
      </w:r>
      <w:r w:rsidR="00911657">
        <w:t>Keskus</w:t>
      </w:r>
      <w:r w:rsidR="00FB290C">
        <w:br/>
        <w:t>(Estonian Stockpiling Agency, hereinafter the “Depositor”)</w:t>
      </w:r>
      <w:r>
        <w:br/>
      </w:r>
      <w:r w:rsidR="009B5D73">
        <w:t>Veerenni 38B, 10138</w:t>
      </w:r>
      <w:r>
        <w:t xml:space="preserve"> Tallinn, Estonia</w:t>
      </w:r>
    </w:p>
    <w:p w14:paraId="766825C6" w14:textId="77777777" w:rsidR="002C6E8D" w:rsidRDefault="002C6E8D">
      <w:pPr>
        <w:tabs>
          <w:tab w:val="left" w:pos="10774"/>
        </w:tabs>
      </w:pPr>
    </w:p>
    <w:p w14:paraId="147E1D96" w14:textId="77777777" w:rsidR="002C6E8D" w:rsidRDefault="002C6E8D">
      <w:pPr>
        <w:tabs>
          <w:tab w:val="left" w:pos="1702"/>
        </w:tabs>
      </w:pPr>
      <w:r>
        <w:t>AND</w:t>
      </w:r>
      <w:r>
        <w:tab/>
      </w:r>
      <w:r>
        <w:fldChar w:fldCharType="begin">
          <w:ffData>
            <w:name w:val=""/>
            <w:enabled/>
            <w:calcOnExit w:val="0"/>
            <w:statusText w:type="text" w:val="Storage Operator: Max. 45 Characters"/>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41B253" w14:textId="77777777" w:rsidR="002C6E8D" w:rsidRDefault="002C6E8D">
      <w:pPr>
        <w:tabs>
          <w:tab w:val="left" w:pos="1702"/>
        </w:tabs>
      </w:pPr>
      <w:r>
        <w:tab/>
      </w:r>
      <w:r>
        <w:fldChar w:fldCharType="begin">
          <w:ffData>
            <w:name w:val=""/>
            <w:enabled/>
            <w:calcOnExit w:val="0"/>
            <w:statusText w:type="text" w:val="Storage Operator: Max. 30 Characters"/>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(Storage Operator)</w:t>
      </w:r>
    </w:p>
    <w:p w14:paraId="0462E1CA" w14:textId="77777777" w:rsidR="002C6E8D" w:rsidRDefault="002C6E8D"/>
    <w:p w14:paraId="607CA85F" w14:textId="77777777" w:rsidR="002C6E8D" w:rsidRDefault="002C6E8D">
      <w:pPr>
        <w:tabs>
          <w:tab w:val="left" w:pos="1701"/>
        </w:tabs>
      </w:pPr>
      <w:r>
        <w:t xml:space="preserve">Storage Facility: </w:t>
      </w:r>
      <w:r>
        <w:tab/>
      </w:r>
      <w:r>
        <w:fldChar w:fldCharType="begin">
          <w:ffData>
            <w:name w:val=""/>
            <w:enabled/>
            <w:calcOnExit w:val="0"/>
            <w:statusText w:type="text" w:val="Storage Facility: Max. 45 Characters"/>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421E0" w14:textId="77777777" w:rsidR="002C6E8D" w:rsidRDefault="002C6E8D">
      <w:pPr>
        <w:tabs>
          <w:tab w:val="left" w:pos="1701"/>
        </w:tabs>
        <w:rPr>
          <w:u w:val="single"/>
        </w:rPr>
      </w:pPr>
      <w:r>
        <w:tab/>
      </w:r>
      <w:r>
        <w:fldChar w:fldCharType="begin">
          <w:ffData>
            <w:name w:val=""/>
            <w:enabled/>
            <w:calcOnExit w:val="0"/>
            <w:statusText w:type="text" w:val="Storage Facility: Max. 35 Charact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A44E4B" w14:textId="77777777" w:rsidR="002C6E8D" w:rsidRDefault="002C6E8D">
      <w:pPr>
        <w:tabs>
          <w:tab w:val="left" w:pos="1702"/>
        </w:tabs>
        <w:rPr>
          <w:u w:val="single"/>
        </w:rPr>
      </w:pPr>
    </w:p>
    <w:p w14:paraId="095C4467" w14:textId="77777777" w:rsidR="002C6E8D" w:rsidRDefault="002C6E8D">
      <w:pPr>
        <w:tabs>
          <w:tab w:val="left" w:pos="2410"/>
        </w:tabs>
        <w:ind w:left="2410" w:hanging="2410"/>
        <w:jc w:val="both"/>
      </w:pPr>
      <w:r>
        <w:t>A. Handling Fees (€/ton)</w:t>
      </w:r>
      <w:r>
        <w:tab/>
        <w:t>If the Handling Fee is payable pursuant to the Agreement for Storage of Liquid Fuels and the respective Single Storage Contract, the Depositor shall pay the Handling Fee pursuant to the following rates of the Handling Fee:</w:t>
      </w:r>
    </w:p>
    <w:p w14:paraId="33B8DCE4" w14:textId="77777777" w:rsidR="002C6E8D" w:rsidRDefault="002C6E8D">
      <w:pPr>
        <w:tabs>
          <w:tab w:val="left" w:pos="426"/>
        </w:tabs>
      </w:pPr>
      <w:r>
        <w:tab/>
        <w:t>a) Loading:</w:t>
      </w:r>
    </w:p>
    <w:tbl>
      <w:tblPr>
        <w:tblW w:w="0" w:type="auto"/>
        <w:tblInd w:w="921" w:type="dxa"/>
        <w:tblLayout w:type="fixed"/>
        <w:tblCellMar>
          <w:left w:w="70" w:type="dxa"/>
          <w:right w:w="70" w:type="dxa"/>
        </w:tblCellMar>
        <w:tblLook w:val="0000" w:firstRow="0" w:lastRow="0" w:firstColumn="0" w:lastColumn="0" w:noHBand="0" w:noVBand="0"/>
      </w:tblPr>
      <w:tblGrid>
        <w:gridCol w:w="2126"/>
        <w:gridCol w:w="1488"/>
        <w:gridCol w:w="1489"/>
        <w:gridCol w:w="1488"/>
        <w:gridCol w:w="1489"/>
      </w:tblGrid>
      <w:tr w:rsidR="002C6E8D" w14:paraId="7EEF20F6" w14:textId="77777777">
        <w:trPr>
          <w:cantSplit/>
          <w:trHeight w:hRule="exact" w:val="284"/>
        </w:trPr>
        <w:tc>
          <w:tcPr>
            <w:tcW w:w="2126" w:type="dxa"/>
            <w:vAlign w:val="center"/>
          </w:tcPr>
          <w:p w14:paraId="55FED684" w14:textId="77777777" w:rsidR="002C6E8D" w:rsidRDefault="002C6E8D">
            <w:pPr>
              <w:tabs>
                <w:tab w:val="left" w:pos="426"/>
                <w:tab w:val="left" w:pos="851"/>
                <w:tab w:val="left" w:pos="1702"/>
                <w:tab w:val="left" w:pos="6237"/>
              </w:tabs>
              <w:rPr>
                <w:sz w:val="16"/>
              </w:rPr>
            </w:pPr>
          </w:p>
        </w:tc>
        <w:tc>
          <w:tcPr>
            <w:tcW w:w="1488" w:type="dxa"/>
            <w:tcBorders>
              <w:right w:val="single" w:sz="6" w:space="0" w:color="auto"/>
            </w:tcBorders>
            <w:vAlign w:val="center"/>
          </w:tcPr>
          <w:p w14:paraId="2C786EEE" w14:textId="77777777" w:rsidR="002C6E8D" w:rsidRDefault="002C6E8D">
            <w:pPr>
              <w:tabs>
                <w:tab w:val="left" w:pos="426"/>
                <w:tab w:val="left" w:pos="851"/>
                <w:tab w:val="left" w:pos="1702"/>
                <w:tab w:val="left" w:pos="6237"/>
              </w:tabs>
              <w:jc w:val="center"/>
              <w:rPr>
                <w:sz w:val="16"/>
                <w:szCs w:val="16"/>
              </w:rPr>
            </w:pPr>
            <w:r>
              <w:rPr>
                <w:sz w:val="16"/>
                <w:szCs w:val="16"/>
              </w:rPr>
              <w:t>ex barge (ship)</w:t>
            </w:r>
          </w:p>
        </w:tc>
        <w:tc>
          <w:tcPr>
            <w:tcW w:w="1489" w:type="dxa"/>
            <w:tcBorders>
              <w:right w:val="single" w:sz="6" w:space="0" w:color="auto"/>
            </w:tcBorders>
            <w:vAlign w:val="center"/>
          </w:tcPr>
          <w:p w14:paraId="2344664C" w14:textId="77777777" w:rsidR="002C6E8D" w:rsidRDefault="002C6E8D">
            <w:pPr>
              <w:tabs>
                <w:tab w:val="left" w:pos="426"/>
                <w:tab w:val="left" w:pos="851"/>
                <w:tab w:val="left" w:pos="1702"/>
                <w:tab w:val="left" w:pos="6237"/>
              </w:tabs>
              <w:jc w:val="center"/>
              <w:rPr>
                <w:sz w:val="16"/>
                <w:szCs w:val="16"/>
              </w:rPr>
            </w:pPr>
            <w:r>
              <w:rPr>
                <w:sz w:val="16"/>
                <w:szCs w:val="16"/>
              </w:rPr>
              <w:t>ex railway tanker</w:t>
            </w:r>
          </w:p>
        </w:tc>
        <w:tc>
          <w:tcPr>
            <w:tcW w:w="1488" w:type="dxa"/>
            <w:tcBorders>
              <w:right w:val="single" w:sz="6" w:space="0" w:color="auto"/>
            </w:tcBorders>
            <w:vAlign w:val="center"/>
          </w:tcPr>
          <w:p w14:paraId="1215302D" w14:textId="77777777" w:rsidR="002C6E8D" w:rsidRDefault="002C6E8D">
            <w:pPr>
              <w:tabs>
                <w:tab w:val="left" w:pos="426"/>
                <w:tab w:val="left" w:pos="851"/>
                <w:tab w:val="left" w:pos="1702"/>
                <w:tab w:val="left" w:pos="6237"/>
              </w:tabs>
              <w:jc w:val="center"/>
              <w:rPr>
                <w:sz w:val="16"/>
                <w:szCs w:val="16"/>
              </w:rPr>
            </w:pPr>
            <w:r>
              <w:rPr>
                <w:sz w:val="16"/>
                <w:szCs w:val="16"/>
              </w:rPr>
              <w:t xml:space="preserve">ex </w:t>
            </w:r>
            <w:r>
              <w:rPr>
                <w:sz w:val="16"/>
              </w:rPr>
              <w:t>road tanker</w:t>
            </w:r>
          </w:p>
        </w:tc>
        <w:tc>
          <w:tcPr>
            <w:tcW w:w="1489" w:type="dxa"/>
            <w:vAlign w:val="center"/>
          </w:tcPr>
          <w:p w14:paraId="51E5FB86" w14:textId="77777777" w:rsidR="002C6E8D" w:rsidRDefault="002C6E8D">
            <w:pPr>
              <w:tabs>
                <w:tab w:val="left" w:pos="426"/>
                <w:tab w:val="left" w:pos="851"/>
                <w:tab w:val="left" w:pos="1702"/>
                <w:tab w:val="left" w:pos="6237"/>
              </w:tabs>
              <w:jc w:val="center"/>
              <w:rPr>
                <w:sz w:val="16"/>
                <w:szCs w:val="16"/>
              </w:rPr>
            </w:pPr>
            <w:r>
              <w:rPr>
                <w:sz w:val="16"/>
                <w:szCs w:val="16"/>
              </w:rPr>
              <w:t>ex pipeline</w:t>
            </w:r>
          </w:p>
        </w:tc>
      </w:tr>
      <w:tr w:rsidR="002C6E8D" w14:paraId="2589551F" w14:textId="77777777">
        <w:trPr>
          <w:cantSplit/>
          <w:trHeight w:hRule="exact" w:val="284"/>
        </w:trPr>
        <w:tc>
          <w:tcPr>
            <w:tcW w:w="2126" w:type="dxa"/>
            <w:vAlign w:val="center"/>
          </w:tcPr>
          <w:p w14:paraId="36D0830A" w14:textId="77777777" w:rsidR="002C6E8D" w:rsidRDefault="002C6E8D">
            <w:pPr>
              <w:pStyle w:val="Pis"/>
              <w:tabs>
                <w:tab w:val="clear" w:pos="4536"/>
                <w:tab w:val="clear" w:pos="9072"/>
                <w:tab w:val="left" w:pos="1418"/>
                <w:tab w:val="left" w:pos="6237"/>
              </w:tabs>
            </w:pPr>
            <w:r>
              <w:t>Motor Gasoline</w:t>
            </w:r>
            <w:bookmarkStart w:id="0" w:name="Text7"/>
            <w:r>
              <w:t>:</w:t>
            </w:r>
          </w:p>
        </w:tc>
        <w:bookmarkEnd w:id="0"/>
        <w:tc>
          <w:tcPr>
            <w:tcW w:w="1488" w:type="dxa"/>
            <w:tcBorders>
              <w:top w:val="single" w:sz="6" w:space="0" w:color="auto"/>
              <w:bottom w:val="single" w:sz="6" w:space="0" w:color="auto"/>
              <w:right w:val="single" w:sz="6" w:space="0" w:color="auto"/>
            </w:tcBorders>
            <w:vAlign w:val="center"/>
          </w:tcPr>
          <w:p w14:paraId="783FF244" w14:textId="77777777" w:rsidR="002C6E8D" w:rsidRDefault="002C6E8D">
            <w:pPr>
              <w:tabs>
                <w:tab w:val="left" w:pos="426"/>
                <w:tab w:val="left" w:pos="851"/>
                <w:tab w:val="left" w:pos="1418"/>
                <w:tab w:val="left" w:pos="6237"/>
              </w:tabs>
              <w:ind w:left="213" w:hanging="213"/>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483E2086"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12729E6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5233BA9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481EB37" w14:textId="77777777">
        <w:trPr>
          <w:cantSplit/>
          <w:trHeight w:hRule="exact" w:val="284"/>
        </w:trPr>
        <w:tc>
          <w:tcPr>
            <w:tcW w:w="2126" w:type="dxa"/>
            <w:vAlign w:val="center"/>
          </w:tcPr>
          <w:p w14:paraId="20935730" w14:textId="77777777" w:rsidR="002C6E8D" w:rsidRDefault="002C6E8D">
            <w:pPr>
              <w:tabs>
                <w:tab w:val="left" w:pos="1418"/>
                <w:tab w:val="left" w:pos="6237"/>
              </w:tabs>
            </w:pPr>
            <w:r>
              <w:t>Middle Distillate:</w:t>
            </w:r>
          </w:p>
        </w:tc>
        <w:tc>
          <w:tcPr>
            <w:tcW w:w="1488" w:type="dxa"/>
            <w:tcBorders>
              <w:top w:val="single" w:sz="6" w:space="0" w:color="auto"/>
              <w:bottom w:val="single" w:sz="6" w:space="0" w:color="auto"/>
              <w:right w:val="single" w:sz="6" w:space="0" w:color="auto"/>
            </w:tcBorders>
            <w:vAlign w:val="center"/>
          </w:tcPr>
          <w:p w14:paraId="4F848682" w14:textId="77777777" w:rsidR="002C6E8D" w:rsidRDefault="002C6E8D">
            <w:pPr>
              <w:tabs>
                <w:tab w:val="left" w:pos="426"/>
                <w:tab w:val="left" w:pos="851"/>
                <w:tab w:val="left" w:pos="1065"/>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2A28FA4D"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011723FC"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6FCC1D03"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47E7FADA" w14:textId="77777777">
        <w:trPr>
          <w:cantSplit/>
          <w:trHeight w:hRule="exact" w:val="284"/>
        </w:trPr>
        <w:tc>
          <w:tcPr>
            <w:tcW w:w="2126" w:type="dxa"/>
            <w:vAlign w:val="center"/>
          </w:tcPr>
          <w:p w14:paraId="07294406" w14:textId="77777777" w:rsidR="002C6E8D" w:rsidRDefault="002C6E8D">
            <w:pPr>
              <w:tabs>
                <w:tab w:val="left" w:pos="1418"/>
                <w:tab w:val="left" w:pos="6237"/>
              </w:tabs>
              <w:ind w:left="-211" w:firstLine="211"/>
            </w:pPr>
            <w:r>
              <w:t>Heavy Fuel Oil:</w:t>
            </w:r>
          </w:p>
        </w:tc>
        <w:tc>
          <w:tcPr>
            <w:tcW w:w="1488" w:type="dxa"/>
            <w:tcBorders>
              <w:top w:val="single" w:sz="6" w:space="0" w:color="auto"/>
              <w:bottom w:val="single" w:sz="6" w:space="0" w:color="auto"/>
              <w:right w:val="single" w:sz="6" w:space="0" w:color="auto"/>
            </w:tcBorders>
            <w:vAlign w:val="center"/>
          </w:tcPr>
          <w:p w14:paraId="55233FA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444D6FE3"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69CA3439"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0D4269F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8F5A08" w14:textId="77777777" w:rsidR="002C6E8D" w:rsidRDefault="002C6E8D">
      <w:pPr>
        <w:tabs>
          <w:tab w:val="left" w:pos="426"/>
          <w:tab w:val="left" w:pos="1702"/>
          <w:tab w:val="left" w:pos="6237"/>
        </w:tabs>
      </w:pPr>
    </w:p>
    <w:p w14:paraId="7B7DC0C4" w14:textId="77777777" w:rsidR="002C6E8D" w:rsidRDefault="002C6E8D">
      <w:pPr>
        <w:tabs>
          <w:tab w:val="left" w:pos="426"/>
        </w:tabs>
      </w:pPr>
      <w:r>
        <w:tab/>
        <w:t>b) Unloading:</w:t>
      </w:r>
    </w:p>
    <w:tbl>
      <w:tblPr>
        <w:tblW w:w="0" w:type="auto"/>
        <w:tblInd w:w="921" w:type="dxa"/>
        <w:tblLayout w:type="fixed"/>
        <w:tblCellMar>
          <w:left w:w="70" w:type="dxa"/>
          <w:right w:w="70" w:type="dxa"/>
        </w:tblCellMar>
        <w:tblLook w:val="0000" w:firstRow="0" w:lastRow="0" w:firstColumn="0" w:lastColumn="0" w:noHBand="0" w:noVBand="0"/>
      </w:tblPr>
      <w:tblGrid>
        <w:gridCol w:w="2126"/>
        <w:gridCol w:w="1488"/>
        <w:gridCol w:w="1489"/>
        <w:gridCol w:w="1488"/>
        <w:gridCol w:w="1489"/>
      </w:tblGrid>
      <w:tr w:rsidR="002C6E8D" w14:paraId="3521FFE7" w14:textId="77777777">
        <w:trPr>
          <w:cantSplit/>
          <w:trHeight w:hRule="exact" w:val="284"/>
        </w:trPr>
        <w:tc>
          <w:tcPr>
            <w:tcW w:w="2126" w:type="dxa"/>
            <w:vAlign w:val="center"/>
          </w:tcPr>
          <w:p w14:paraId="22591392" w14:textId="77777777" w:rsidR="002C6E8D" w:rsidRDefault="002C6E8D">
            <w:pPr>
              <w:tabs>
                <w:tab w:val="left" w:pos="426"/>
                <w:tab w:val="left" w:pos="851"/>
                <w:tab w:val="left" w:pos="1702"/>
                <w:tab w:val="left" w:pos="6237"/>
              </w:tabs>
              <w:rPr>
                <w:sz w:val="16"/>
              </w:rPr>
            </w:pPr>
          </w:p>
        </w:tc>
        <w:tc>
          <w:tcPr>
            <w:tcW w:w="1488" w:type="dxa"/>
            <w:tcBorders>
              <w:right w:val="single" w:sz="6" w:space="0" w:color="auto"/>
            </w:tcBorders>
            <w:vAlign w:val="center"/>
          </w:tcPr>
          <w:p w14:paraId="4E507EF6" w14:textId="77777777" w:rsidR="002C6E8D" w:rsidRDefault="002C6E8D">
            <w:pPr>
              <w:tabs>
                <w:tab w:val="left" w:pos="426"/>
                <w:tab w:val="left" w:pos="851"/>
                <w:tab w:val="left" w:pos="1702"/>
                <w:tab w:val="left" w:pos="6237"/>
              </w:tabs>
              <w:jc w:val="center"/>
              <w:rPr>
                <w:sz w:val="16"/>
                <w:szCs w:val="16"/>
              </w:rPr>
            </w:pPr>
            <w:r>
              <w:rPr>
                <w:sz w:val="16"/>
                <w:szCs w:val="16"/>
              </w:rPr>
              <w:t>into barge (ship)</w:t>
            </w:r>
          </w:p>
        </w:tc>
        <w:tc>
          <w:tcPr>
            <w:tcW w:w="1489" w:type="dxa"/>
            <w:tcBorders>
              <w:right w:val="single" w:sz="6" w:space="0" w:color="auto"/>
            </w:tcBorders>
            <w:vAlign w:val="center"/>
          </w:tcPr>
          <w:p w14:paraId="012382AE" w14:textId="77777777" w:rsidR="002C6E8D" w:rsidRDefault="002C6E8D">
            <w:pPr>
              <w:tabs>
                <w:tab w:val="left" w:pos="426"/>
                <w:tab w:val="left" w:pos="851"/>
                <w:tab w:val="left" w:pos="1702"/>
                <w:tab w:val="left" w:pos="6237"/>
              </w:tabs>
              <w:jc w:val="center"/>
              <w:rPr>
                <w:sz w:val="16"/>
                <w:szCs w:val="16"/>
              </w:rPr>
            </w:pPr>
            <w:r>
              <w:rPr>
                <w:sz w:val="16"/>
                <w:szCs w:val="16"/>
              </w:rPr>
              <w:t>into railway tanker</w:t>
            </w:r>
          </w:p>
        </w:tc>
        <w:tc>
          <w:tcPr>
            <w:tcW w:w="1488" w:type="dxa"/>
            <w:tcBorders>
              <w:right w:val="single" w:sz="6" w:space="0" w:color="auto"/>
            </w:tcBorders>
            <w:vAlign w:val="center"/>
          </w:tcPr>
          <w:p w14:paraId="4A59027C" w14:textId="77777777" w:rsidR="002C6E8D" w:rsidRDefault="002C6E8D">
            <w:pPr>
              <w:tabs>
                <w:tab w:val="left" w:pos="426"/>
                <w:tab w:val="left" w:pos="851"/>
                <w:tab w:val="left" w:pos="1702"/>
                <w:tab w:val="left" w:pos="6237"/>
              </w:tabs>
              <w:jc w:val="center"/>
              <w:rPr>
                <w:sz w:val="16"/>
                <w:szCs w:val="16"/>
              </w:rPr>
            </w:pPr>
            <w:r>
              <w:rPr>
                <w:sz w:val="16"/>
                <w:szCs w:val="16"/>
              </w:rPr>
              <w:t xml:space="preserve">into </w:t>
            </w:r>
            <w:r>
              <w:rPr>
                <w:sz w:val="16"/>
              </w:rPr>
              <w:t>road tanker</w:t>
            </w:r>
          </w:p>
        </w:tc>
        <w:tc>
          <w:tcPr>
            <w:tcW w:w="1489" w:type="dxa"/>
            <w:vAlign w:val="center"/>
          </w:tcPr>
          <w:p w14:paraId="53C12E81" w14:textId="77777777" w:rsidR="002C6E8D" w:rsidRDefault="002C6E8D">
            <w:pPr>
              <w:tabs>
                <w:tab w:val="left" w:pos="426"/>
                <w:tab w:val="left" w:pos="851"/>
                <w:tab w:val="left" w:pos="1702"/>
                <w:tab w:val="left" w:pos="6237"/>
              </w:tabs>
              <w:jc w:val="center"/>
              <w:rPr>
                <w:sz w:val="16"/>
                <w:szCs w:val="16"/>
              </w:rPr>
            </w:pPr>
            <w:r>
              <w:rPr>
                <w:sz w:val="16"/>
                <w:szCs w:val="16"/>
              </w:rPr>
              <w:t>into pipeline</w:t>
            </w:r>
          </w:p>
        </w:tc>
      </w:tr>
      <w:tr w:rsidR="002C6E8D" w14:paraId="2DEAD5A2" w14:textId="77777777">
        <w:trPr>
          <w:cantSplit/>
          <w:trHeight w:hRule="exact" w:val="284"/>
        </w:trPr>
        <w:tc>
          <w:tcPr>
            <w:tcW w:w="2126" w:type="dxa"/>
            <w:vAlign w:val="center"/>
          </w:tcPr>
          <w:p w14:paraId="7463101D" w14:textId="77777777" w:rsidR="002C6E8D" w:rsidRDefault="002C6E8D">
            <w:pPr>
              <w:tabs>
                <w:tab w:val="left" w:pos="1418"/>
                <w:tab w:val="left" w:pos="6237"/>
              </w:tabs>
              <w:ind w:left="-495" w:firstLine="495"/>
            </w:pPr>
            <w:r>
              <w:t>Motor Gasoline:</w:t>
            </w:r>
          </w:p>
        </w:tc>
        <w:tc>
          <w:tcPr>
            <w:tcW w:w="1488" w:type="dxa"/>
            <w:tcBorders>
              <w:top w:val="single" w:sz="6" w:space="0" w:color="auto"/>
              <w:bottom w:val="single" w:sz="6" w:space="0" w:color="auto"/>
              <w:right w:val="single" w:sz="6" w:space="0" w:color="auto"/>
            </w:tcBorders>
            <w:vAlign w:val="center"/>
          </w:tcPr>
          <w:p w14:paraId="176E2884"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78150CB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5A95D49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4109BED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53AB642" w14:textId="77777777">
        <w:trPr>
          <w:cantSplit/>
          <w:trHeight w:hRule="exact" w:val="284"/>
        </w:trPr>
        <w:tc>
          <w:tcPr>
            <w:tcW w:w="2126" w:type="dxa"/>
            <w:vAlign w:val="center"/>
          </w:tcPr>
          <w:p w14:paraId="2512830B" w14:textId="77777777" w:rsidR="002C6E8D" w:rsidRDefault="002C6E8D">
            <w:pPr>
              <w:tabs>
                <w:tab w:val="left" w:pos="1418"/>
                <w:tab w:val="left" w:pos="6237"/>
              </w:tabs>
            </w:pPr>
            <w:r>
              <w:t>Middle Distillate:</w:t>
            </w:r>
          </w:p>
        </w:tc>
        <w:tc>
          <w:tcPr>
            <w:tcW w:w="1488" w:type="dxa"/>
            <w:tcBorders>
              <w:top w:val="single" w:sz="6" w:space="0" w:color="auto"/>
              <w:bottom w:val="single" w:sz="6" w:space="0" w:color="auto"/>
              <w:right w:val="single" w:sz="6" w:space="0" w:color="auto"/>
            </w:tcBorders>
            <w:vAlign w:val="center"/>
          </w:tcPr>
          <w:p w14:paraId="5239F2A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141E7FE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711CAFB4"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748D8BD7"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927F33A" w14:textId="77777777">
        <w:trPr>
          <w:cantSplit/>
          <w:trHeight w:hRule="exact" w:val="284"/>
        </w:trPr>
        <w:tc>
          <w:tcPr>
            <w:tcW w:w="2126" w:type="dxa"/>
            <w:vAlign w:val="center"/>
          </w:tcPr>
          <w:p w14:paraId="686EE541" w14:textId="77777777" w:rsidR="002C6E8D" w:rsidRDefault="002C6E8D">
            <w:pPr>
              <w:tabs>
                <w:tab w:val="left" w:pos="1418"/>
                <w:tab w:val="left" w:pos="6237"/>
              </w:tabs>
            </w:pPr>
            <w:r>
              <w:t>Heavy Fuel Oil:</w:t>
            </w:r>
          </w:p>
        </w:tc>
        <w:tc>
          <w:tcPr>
            <w:tcW w:w="1488" w:type="dxa"/>
            <w:tcBorders>
              <w:top w:val="single" w:sz="6" w:space="0" w:color="auto"/>
              <w:bottom w:val="single" w:sz="6" w:space="0" w:color="auto"/>
              <w:right w:val="single" w:sz="6" w:space="0" w:color="auto"/>
            </w:tcBorders>
            <w:vAlign w:val="center"/>
          </w:tcPr>
          <w:p w14:paraId="015DE26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09C26F1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032BB220"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3E5D3786"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AABB35" w14:textId="77777777" w:rsidR="002C6E8D" w:rsidRDefault="002C6E8D">
      <w:pPr>
        <w:pStyle w:val="Pis"/>
        <w:tabs>
          <w:tab w:val="clear" w:pos="4536"/>
          <w:tab w:val="clear" w:pos="9072"/>
          <w:tab w:val="left" w:pos="1418"/>
          <w:tab w:val="left" w:pos="6237"/>
        </w:tabs>
      </w:pPr>
    </w:p>
    <w:p w14:paraId="2CDCB081" w14:textId="77777777" w:rsidR="002C6E8D" w:rsidRDefault="002C6E8D">
      <w:pPr>
        <w:tabs>
          <w:tab w:val="left" w:pos="426"/>
          <w:tab w:val="left" w:pos="1702"/>
          <w:tab w:val="left" w:pos="7923"/>
        </w:tabs>
        <w:jc w:val="both"/>
      </w:pPr>
      <w:r>
        <w:tab/>
        <w:t>c) Pumping from one tank to another on the request of the Depositor (€/ton):</w:t>
      </w:r>
      <w:r>
        <w:tab/>
      </w:r>
      <w:r>
        <w:fldChar w:fldCharType="begin">
          <w:ffData>
            <w:name w:val=""/>
            <w:enabled/>
            <w:calcOnExit w:val="0"/>
            <w:statusText w:type="text" w:val="Pump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6C0CF2" w14:textId="77777777" w:rsidR="002C6E8D" w:rsidRDefault="002C6E8D">
      <w:pPr>
        <w:tabs>
          <w:tab w:val="left" w:pos="851"/>
          <w:tab w:val="left" w:pos="1702"/>
          <w:tab w:val="left" w:pos="6237"/>
        </w:tabs>
      </w:pPr>
    </w:p>
    <w:p w14:paraId="31396FB7" w14:textId="77777777" w:rsidR="002C6E8D" w:rsidRDefault="002C6E8D">
      <w:pPr>
        <w:tabs>
          <w:tab w:val="left" w:pos="426"/>
          <w:tab w:val="left" w:pos="851"/>
          <w:tab w:val="left" w:pos="1702"/>
          <w:tab w:val="left" w:pos="6237"/>
        </w:tabs>
      </w:pPr>
      <w:r>
        <w:t>B.</w:t>
      </w:r>
      <w:r>
        <w:tab/>
        <w:t>Additional Expenses (shall be completely and exclusively indicated by the Storage Operator):</w:t>
      </w:r>
    </w:p>
    <w:p w14:paraId="037F841E" w14:textId="77777777" w:rsidR="002C6E8D" w:rsidRDefault="002C6E8D">
      <w:pPr>
        <w:pStyle w:val="Pis"/>
        <w:tabs>
          <w:tab w:val="clear" w:pos="4536"/>
          <w:tab w:val="clear" w:pos="9072"/>
          <w:tab w:val="left" w:pos="426"/>
          <w:tab w:val="left" w:pos="851"/>
          <w:tab w:val="left" w:pos="1702"/>
          <w:tab w:val="left" w:pos="6237"/>
        </w:tabs>
      </w:pPr>
    </w:p>
    <w:tbl>
      <w:tblPr>
        <w:tblW w:w="8083" w:type="dxa"/>
        <w:tblInd w:w="921"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3"/>
      </w:tblGrid>
      <w:tr w:rsidR="002C6E8D" w14:paraId="5F8C6933" w14:textId="77777777">
        <w:trPr>
          <w:cantSplit/>
          <w:trHeight w:hRule="exact" w:val="291"/>
        </w:trPr>
        <w:tc>
          <w:tcPr>
            <w:tcW w:w="8083" w:type="dxa"/>
            <w:vAlign w:val="center"/>
          </w:tcPr>
          <w:p w14:paraId="4DFC350F" w14:textId="77777777" w:rsidR="002C6E8D" w:rsidRDefault="002C6E8D">
            <w:pPr>
              <w:tabs>
                <w:tab w:val="left" w:pos="426"/>
                <w:tab w:val="left" w:pos="5532"/>
              </w:tabs>
            </w:pPr>
            <w:r>
              <w:t>- Additives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1A26339" w14:textId="77777777">
        <w:trPr>
          <w:cantSplit/>
          <w:trHeight w:hRule="exact" w:val="284"/>
        </w:trPr>
        <w:tc>
          <w:tcPr>
            <w:tcW w:w="8083" w:type="dxa"/>
            <w:vAlign w:val="center"/>
          </w:tcPr>
          <w:p w14:paraId="28ACA0D2" w14:textId="77777777" w:rsidR="002C6E8D" w:rsidRDefault="002C6E8D">
            <w:pPr>
              <w:tabs>
                <w:tab w:val="left" w:pos="426"/>
                <w:tab w:val="left" w:pos="5532"/>
              </w:tabs>
            </w:pPr>
            <w:r>
              <w:t>- Colouring costs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F85358C" w14:textId="77777777">
        <w:trPr>
          <w:cantSplit/>
          <w:trHeight w:hRule="exact" w:val="284"/>
        </w:trPr>
        <w:tc>
          <w:tcPr>
            <w:tcW w:w="8083" w:type="dxa"/>
            <w:vAlign w:val="center"/>
          </w:tcPr>
          <w:p w14:paraId="4DC52765" w14:textId="77777777" w:rsidR="002C6E8D" w:rsidRDefault="002C6E8D">
            <w:pPr>
              <w:tabs>
                <w:tab w:val="left" w:pos="426"/>
                <w:tab w:val="left" w:pos="5532"/>
              </w:tabs>
            </w:pPr>
            <w:r>
              <w:t>- Overtime surcharge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92F246D" w14:textId="77777777">
        <w:trPr>
          <w:cantSplit/>
          <w:trHeight w:hRule="exact" w:val="284"/>
        </w:trPr>
        <w:tc>
          <w:tcPr>
            <w:tcW w:w="8083" w:type="dxa"/>
            <w:vAlign w:val="center"/>
          </w:tcPr>
          <w:p w14:paraId="5463F15B" w14:textId="77777777" w:rsidR="002C6E8D" w:rsidRDefault="002C6E8D">
            <w:pPr>
              <w:tabs>
                <w:tab w:val="left" w:pos="426"/>
                <w:tab w:val="left" w:pos="5532"/>
              </w:tabs>
            </w:pPr>
            <w:r>
              <w:t>- Surcharge for work on Sundays and holidays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340A8DC1" w14:textId="77777777">
        <w:trPr>
          <w:cantSplit/>
          <w:trHeight w:hRule="exact" w:val="284"/>
        </w:trPr>
        <w:tc>
          <w:tcPr>
            <w:tcW w:w="8083" w:type="dxa"/>
            <w:vAlign w:val="center"/>
          </w:tcPr>
          <w:p w14:paraId="40952072" w14:textId="77777777" w:rsidR="002C6E8D" w:rsidRDefault="002C6E8D">
            <w:pPr>
              <w:tabs>
                <w:tab w:val="left" w:pos="426"/>
                <w:tab w:val="left" w:pos="5532"/>
              </w:tabs>
            </w:pPr>
            <w:r>
              <w:t>- Heating-up for Heavy Fuel Oil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6E0BE19" w14:textId="77777777">
        <w:trPr>
          <w:cantSplit/>
          <w:trHeight w:hRule="exact" w:val="284"/>
        </w:trPr>
        <w:tc>
          <w:tcPr>
            <w:tcW w:w="8083" w:type="dxa"/>
            <w:vAlign w:val="center"/>
          </w:tcPr>
          <w:p w14:paraId="13ED04E0" w14:textId="77777777" w:rsidR="002C6E8D" w:rsidRDefault="002C6E8D">
            <w:pPr>
              <w:tabs>
                <w:tab w:val="left" w:pos="426"/>
                <w:tab w:val="left" w:pos="5532"/>
              </w:tabs>
            </w:pPr>
            <w:r>
              <w:t>- Dock charges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8A59662" w14:textId="77777777">
        <w:trPr>
          <w:cantSplit/>
          <w:trHeight w:hRule="exact" w:val="284"/>
        </w:trPr>
        <w:tc>
          <w:tcPr>
            <w:tcW w:w="8083" w:type="dxa"/>
            <w:vAlign w:val="center"/>
          </w:tcPr>
          <w:p w14:paraId="76E98BD0" w14:textId="77777777" w:rsidR="002C6E8D" w:rsidRDefault="002C6E8D">
            <w:pPr>
              <w:tabs>
                <w:tab w:val="left" w:pos="426"/>
                <w:tab w:val="left" w:pos="5532"/>
              </w:tabs>
            </w:pPr>
            <w:r>
              <w:t>- Quayage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068B272" w14:textId="77777777">
        <w:trPr>
          <w:cantSplit/>
          <w:trHeight w:hRule="exact" w:val="284"/>
        </w:trPr>
        <w:tc>
          <w:tcPr>
            <w:tcW w:w="8083" w:type="dxa"/>
            <w:vAlign w:val="center"/>
          </w:tcPr>
          <w:p w14:paraId="03871621" w14:textId="77777777" w:rsidR="002C6E8D" w:rsidRDefault="002C6E8D">
            <w:pPr>
              <w:tabs>
                <w:tab w:val="left" w:pos="426"/>
                <w:tab w:val="left" w:pos="5532"/>
              </w:tabs>
            </w:pPr>
            <w:r>
              <w:t>- Railway tanker-delivery charge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92C409" w14:textId="77777777" w:rsidR="002C6E8D" w:rsidRDefault="002C6E8D">
      <w:pPr>
        <w:pStyle w:val="Kehatekst"/>
        <w:spacing w:before="0"/>
      </w:pPr>
    </w:p>
    <w:p w14:paraId="48777A97" w14:textId="77777777" w:rsidR="002C6E8D" w:rsidRDefault="002C6E8D">
      <w:pPr>
        <w:pStyle w:val="Kehatekst2"/>
      </w:pPr>
      <w:r>
        <w:t>In case the Additional Expenses are payable pursuant to the Agreement for Storage of Liquid Fuels and the respective Single Storage Contract, the Additional Expenses shall be reimbursed by the Depositor pursuant to the above-listed rates of the Additional Expenses. Any changes in external charges (fees) for services rendered by a third party shall only be considered effective for the Depositor if those have been announced to the Depositor reasonable time before rendering the relevant services. All Additional Expenses, including but not limited to the external costs for services rendered by a third party, shall be proven by the Storage Operator by documented proof.</w:t>
      </w:r>
    </w:p>
    <w:p w14:paraId="2AA6CD4C" w14:textId="77777777" w:rsidR="002C6E8D" w:rsidRDefault="002C6E8D">
      <w:pPr>
        <w:tabs>
          <w:tab w:val="left" w:pos="426"/>
          <w:tab w:val="left" w:pos="851"/>
          <w:tab w:val="left" w:pos="1702"/>
          <w:tab w:val="left" w:pos="6237"/>
        </w:tabs>
        <w:jc w:val="both"/>
      </w:pPr>
      <w:r>
        <w:t>Tank cleaning costs shall only be reimbursed according to Article 11 of the Agreement for Storage of Liquid Fuels.</w:t>
      </w:r>
    </w:p>
    <w:p w14:paraId="5C1E994D" w14:textId="77777777" w:rsidR="002C6E8D" w:rsidRDefault="002C6E8D">
      <w:pPr>
        <w:tabs>
          <w:tab w:val="left" w:pos="426"/>
          <w:tab w:val="left" w:pos="851"/>
          <w:tab w:val="left" w:pos="1702"/>
          <w:tab w:val="left" w:pos="6237"/>
        </w:tabs>
        <w:jc w:val="both"/>
      </w:pPr>
    </w:p>
    <w:p w14:paraId="1CEBFDC2" w14:textId="77777777" w:rsidR="002C6E8D" w:rsidRDefault="002C6E8D">
      <w:pPr>
        <w:pStyle w:val="Kehatekst3"/>
        <w:jc w:val="both"/>
      </w:pPr>
      <w:r>
        <w:t>The payment terms for the Handling Fees and Additional Expenses are stipulated in Article 9 of the Agreement for Storage of Liquid Fuels.</w:t>
      </w:r>
    </w:p>
    <w:p w14:paraId="2472CCB3" w14:textId="77777777" w:rsidR="002C6E8D" w:rsidRDefault="002C6E8D">
      <w:pPr>
        <w:tabs>
          <w:tab w:val="left" w:pos="426"/>
          <w:tab w:val="left" w:pos="851"/>
          <w:tab w:val="left" w:pos="1702"/>
          <w:tab w:val="left" w:pos="6237"/>
        </w:tabs>
      </w:pPr>
    </w:p>
    <w:p w14:paraId="6323C4F8" w14:textId="77777777" w:rsidR="002C6E8D" w:rsidRDefault="002C6E8D">
      <w:pPr>
        <w:tabs>
          <w:tab w:val="left" w:pos="426"/>
          <w:tab w:val="left" w:pos="851"/>
          <w:tab w:val="left" w:pos="1702"/>
          <w:tab w:val="left" w:pos="6237"/>
        </w:tabs>
      </w:pPr>
    </w:p>
    <w:tbl>
      <w:tblPr>
        <w:tblW w:w="5000" w:type="pct"/>
        <w:tblBorders>
          <w:insideH w:val="single" w:sz="4" w:space="0" w:color="auto"/>
        </w:tblBorders>
        <w:tblLook w:val="01E0" w:firstRow="1" w:lastRow="1" w:firstColumn="1" w:lastColumn="1" w:noHBand="0" w:noVBand="0"/>
      </w:tblPr>
      <w:tblGrid>
        <w:gridCol w:w="4535"/>
        <w:gridCol w:w="4536"/>
      </w:tblGrid>
      <w:tr w:rsidR="002C6E8D" w14:paraId="6508DCDD" w14:textId="77777777">
        <w:tc>
          <w:tcPr>
            <w:tcW w:w="2500" w:type="pct"/>
          </w:tcPr>
          <w:p w14:paraId="6E48450B" w14:textId="77777777" w:rsidR="002C6E8D" w:rsidRDefault="002C6E8D">
            <w:pPr>
              <w:rPr>
                <w:rFonts w:cs="Arial"/>
              </w:rPr>
            </w:pPr>
            <w:r>
              <w:rPr>
                <w:rFonts w:cs="Arial"/>
              </w:rPr>
              <w:t xml:space="preserve">DATE AND PLACE: </w:t>
            </w:r>
            <w:r>
              <w:rPr>
                <w:rFonts w:cs="Arial"/>
              </w:rPr>
              <w:fldChar w:fldCharType="begin">
                <w:ffData>
                  <w:name w:val="Text6"/>
                  <w:enabled/>
                  <w:calcOnExit w:val="0"/>
                  <w:statusText w:type="text" w:val="Date: dd.MM.yyyy"/>
                  <w:textInput>
                    <w:type w:val="date"/>
                    <w:maxLength w:val="10"/>
                    <w:format w:val="dd.MM.yyyy"/>
                  </w:textInput>
                </w:ffData>
              </w:fldChar>
            </w:r>
            <w:bookmarkStart w:id="1"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 xml:space="preserve">, </w:t>
            </w:r>
            <w:r>
              <w:rPr>
                <w:rFonts w:cs="Arial"/>
              </w:rPr>
              <w:fldChar w:fldCharType="begin">
                <w:ffData>
                  <w:name w:val=""/>
                  <w:enabled/>
                  <w:calcOnExit w:val="0"/>
                  <w:statusText w:type="text" w:val="Max. 20 Characters"/>
                  <w:textInput>
                    <w:maxLength w:val="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58DA6DD" w14:textId="77777777" w:rsidR="002C6E8D" w:rsidRDefault="002C6E8D">
            <w:pPr>
              <w:rPr>
                <w:rFonts w:cs="Arial"/>
              </w:rPr>
            </w:pPr>
          </w:p>
          <w:p w14:paraId="06474D79" w14:textId="77777777" w:rsidR="002C6E8D" w:rsidRDefault="002C6E8D">
            <w:pPr>
              <w:rPr>
                <w:rFonts w:cs="Arial"/>
              </w:rPr>
            </w:pPr>
            <w:r>
              <w:rPr>
                <w:rFonts w:cs="Arial"/>
              </w:rPr>
              <w:t>………………………………….</w:t>
            </w:r>
          </w:p>
          <w:p w14:paraId="7873BE9F" w14:textId="77777777" w:rsidR="002C6E8D" w:rsidRDefault="002C6E8D">
            <w:pPr>
              <w:rPr>
                <w:rFonts w:cs="Arial"/>
              </w:rPr>
            </w:pPr>
            <w:r w:rsidRPr="002C6E8D">
              <w:rPr>
                <w:rFonts w:cs="Arial"/>
                <w:sz w:val="16"/>
                <w:szCs w:val="16"/>
              </w:rPr>
              <w:t>(Signature)</w:t>
            </w:r>
          </w:p>
          <w:p w14:paraId="0B64C54A" w14:textId="77777777" w:rsidR="002C6E8D" w:rsidRDefault="002C6E8D">
            <w:pPr>
              <w:rPr>
                <w:rFonts w:cs="Arial"/>
              </w:rPr>
            </w:pPr>
          </w:p>
          <w:p w14:paraId="33F14E2C" w14:textId="77777777" w:rsidR="002C6E8D" w:rsidRDefault="002C6E8D">
            <w:pPr>
              <w:rPr>
                <w:rFonts w:cs="Arial"/>
              </w:rPr>
            </w:pPr>
            <w:r>
              <w:rPr>
                <w:rFonts w:cs="Arial"/>
              </w:rPr>
              <w:fldChar w:fldCharType="begin">
                <w:ffData>
                  <w:name w:val="Text2"/>
                  <w:enabled/>
                  <w:calcOnExit w:val="0"/>
                  <w:statusText w:type="text" w:val="Storage Operator: Max. 50 Characters"/>
                  <w:textInput>
                    <w:maxLength w:val="5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4B50C0DB" w14:textId="77777777" w:rsidR="002C6E8D" w:rsidRDefault="002C6E8D">
            <w:pPr>
              <w:rPr>
                <w:rFonts w:cs="Arial"/>
              </w:rPr>
            </w:pPr>
            <w:r>
              <w:rPr>
                <w:rFonts w:cs="Arial"/>
              </w:rPr>
              <w:t>(</w:t>
            </w:r>
            <w:r>
              <w:t>Storage Operator)</w:t>
            </w:r>
          </w:p>
        </w:tc>
        <w:tc>
          <w:tcPr>
            <w:tcW w:w="2500" w:type="pct"/>
          </w:tcPr>
          <w:p w14:paraId="74036759" w14:textId="77777777" w:rsidR="002C6E8D" w:rsidRDefault="002C6E8D">
            <w:pPr>
              <w:rPr>
                <w:rFonts w:cs="Arial"/>
              </w:rPr>
            </w:pPr>
            <w:r>
              <w:rPr>
                <w:rFonts w:cs="Arial"/>
              </w:rPr>
              <w:t xml:space="preserve">DATE AND PLACE: </w:t>
            </w:r>
            <w:r>
              <w:rPr>
                <w:rFonts w:cs="Arial"/>
              </w:rPr>
              <w:fldChar w:fldCharType="begin">
                <w:ffData>
                  <w:name w:val=""/>
                  <w:enabled/>
                  <w:calcOnExit w:val="0"/>
                  <w:statusText w:type="text" w:val="Date: dd.MM.yyyy"/>
                  <w:textInput>
                    <w:type w:val="date"/>
                    <w:maxLength w:val="10"/>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2D0174">
              <w:rPr>
                <w:rFonts w:cs="Arial"/>
              </w:rPr>
              <w:t xml:space="preserve">   </w:t>
            </w:r>
            <w:proofErr w:type="gramStart"/>
            <w:r w:rsidR="002D0174">
              <w:rPr>
                <w:rFonts w:cs="Arial"/>
              </w:rPr>
              <w:t xml:space="preserve">  </w:t>
            </w:r>
            <w:r>
              <w:rPr>
                <w:rFonts w:cs="Arial"/>
              </w:rPr>
              <w:t>,</w:t>
            </w:r>
            <w:proofErr w:type="gramEnd"/>
            <w:r>
              <w:rPr>
                <w:rFonts w:cs="Arial"/>
              </w:rPr>
              <w:t xml:space="preserve"> Tallinn</w:t>
            </w:r>
          </w:p>
          <w:p w14:paraId="41A0C0B6" w14:textId="77777777" w:rsidR="002C6E8D" w:rsidRDefault="002C6E8D">
            <w:pPr>
              <w:rPr>
                <w:rFonts w:cs="Arial"/>
              </w:rPr>
            </w:pPr>
          </w:p>
          <w:p w14:paraId="4F0DD7DD" w14:textId="77777777" w:rsidR="002C6E8D" w:rsidRDefault="002C6E8D">
            <w:pPr>
              <w:rPr>
                <w:rFonts w:cs="Arial"/>
              </w:rPr>
            </w:pPr>
            <w:r>
              <w:rPr>
                <w:rFonts w:cs="Arial"/>
              </w:rPr>
              <w:t>………………………………….</w:t>
            </w:r>
          </w:p>
          <w:p w14:paraId="611F19A4" w14:textId="77777777" w:rsidR="002C6E8D" w:rsidRPr="002C6E8D" w:rsidRDefault="002C6E8D">
            <w:pPr>
              <w:rPr>
                <w:rFonts w:cs="Arial"/>
                <w:sz w:val="16"/>
                <w:szCs w:val="16"/>
              </w:rPr>
            </w:pPr>
            <w:r w:rsidRPr="002C6E8D">
              <w:rPr>
                <w:rFonts w:cs="Arial"/>
                <w:sz w:val="16"/>
                <w:szCs w:val="16"/>
              </w:rPr>
              <w:t>(Signature)</w:t>
            </w:r>
          </w:p>
          <w:p w14:paraId="0127990D" w14:textId="77777777" w:rsidR="002C6E8D" w:rsidRDefault="002C6E8D">
            <w:pPr>
              <w:rPr>
                <w:rFonts w:cs="Arial"/>
              </w:rPr>
            </w:pPr>
          </w:p>
          <w:p w14:paraId="67272D7C" w14:textId="758DB4DF" w:rsidR="002C6E8D" w:rsidRPr="00FB290C" w:rsidRDefault="00FB290C">
            <w:r w:rsidRPr="00FB290C">
              <w:t xml:space="preserve">AS Eesti </w:t>
            </w:r>
            <w:r w:rsidR="00911657">
              <w:t>Varude Keskus</w:t>
            </w:r>
          </w:p>
        </w:tc>
      </w:tr>
    </w:tbl>
    <w:p w14:paraId="200E0864" w14:textId="77777777" w:rsidR="002C6E8D" w:rsidRDefault="002C6E8D">
      <w:pPr>
        <w:tabs>
          <w:tab w:val="left" w:pos="426"/>
          <w:tab w:val="left" w:pos="851"/>
          <w:tab w:val="left" w:pos="1702"/>
          <w:tab w:val="left" w:pos="6237"/>
        </w:tabs>
        <w:rPr>
          <w:szCs w:val="4"/>
        </w:rPr>
      </w:pPr>
    </w:p>
    <w:sectPr w:rsidR="002C6E8D">
      <w:pgSz w:w="11907" w:h="16840"/>
      <w:pgMar w:top="567" w:right="1418" w:bottom="567" w:left="1418" w:header="851" w:footer="533"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2559" w14:textId="77777777" w:rsidR="00911657" w:rsidRDefault="00911657">
      <w:r>
        <w:separator/>
      </w:r>
    </w:p>
  </w:endnote>
  <w:endnote w:type="continuationSeparator" w:id="0">
    <w:p w14:paraId="5E22728D" w14:textId="77777777" w:rsidR="00911657" w:rsidRDefault="0091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B2B4" w14:textId="77777777" w:rsidR="00911657" w:rsidRDefault="00911657">
      <w:r>
        <w:separator/>
      </w:r>
    </w:p>
  </w:footnote>
  <w:footnote w:type="continuationSeparator" w:id="0">
    <w:p w14:paraId="1353525E" w14:textId="77777777" w:rsidR="00911657" w:rsidRDefault="0091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pavN7PIJtQ9OR4aD83g4HxONUdW+klhRjgZ+Nm20ah7XKgyNGhwCI2Ou3QCDRAyRGayARcFCzFD2mHVd+WebA==" w:salt="GDGZIi1u7QHqc5WZUCQuq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7"/>
    <w:rsid w:val="00221F6F"/>
    <w:rsid w:val="002C6E8D"/>
    <w:rsid w:val="002D0174"/>
    <w:rsid w:val="00415009"/>
    <w:rsid w:val="008470A3"/>
    <w:rsid w:val="00911657"/>
    <w:rsid w:val="009B5D73"/>
    <w:rsid w:val="00C30BCD"/>
    <w:rsid w:val="00CB0933"/>
    <w:rsid w:val="00D623A5"/>
    <w:rsid w:val="00DC272C"/>
    <w:rsid w:val="00E23EE0"/>
    <w:rsid w:val="00ED1C44"/>
    <w:rsid w:val="00F5057A"/>
    <w:rsid w:val="00FB290C"/>
    <w:rsid w:val="00FF3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C6F6C"/>
  <w14:defaultImageDpi w14:val="300"/>
  <w15:chartTrackingRefBased/>
  <w15:docId w15:val="{26911C6C-DA05-4519-89DF-22EC9D4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Pr>
      <w:rFonts w:ascii="Arial" w:hAnsi="Arial"/>
      <w:sz w:val="18"/>
      <w:lang w:val="en-GB" w:eastAsia="de-DE"/>
    </w:rPr>
  </w:style>
  <w:style w:type="paragraph" w:styleId="Pealkiri1">
    <w:name w:val="heading 1"/>
    <w:basedOn w:val="Normaallaad"/>
    <w:next w:val="Normaallaad"/>
    <w:qFormat/>
    <w:pPr>
      <w:keepNext/>
      <w:tabs>
        <w:tab w:val="left" w:pos="1276"/>
        <w:tab w:val="left" w:pos="4537"/>
        <w:tab w:val="left" w:pos="7939"/>
        <w:tab w:val="left" w:pos="10774"/>
      </w:tabs>
      <w:jc w:val="center"/>
      <w:outlineLvl w:val="0"/>
    </w:pPr>
    <w:rPr>
      <w:rFonts w:ascii="Univers (WN)" w:hAnsi="Univers (WN)"/>
      <w:u w:val="single"/>
    </w:rPr>
  </w:style>
  <w:style w:type="paragraph" w:styleId="Pealkiri2">
    <w:name w:val="heading 2"/>
    <w:basedOn w:val="Normaallaad"/>
    <w:next w:val="Normaallaad"/>
    <w:qFormat/>
    <w:pPr>
      <w:keepNext/>
      <w:tabs>
        <w:tab w:val="left" w:pos="10774"/>
      </w:tabs>
      <w:outlineLvl w:val="1"/>
    </w:pPr>
    <w:rPr>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dis">
    <w:name w:val="caption"/>
    <w:basedOn w:val="Normaallaad"/>
    <w:next w:val="Normaallaad"/>
    <w:qFormat/>
    <w:pPr>
      <w:tabs>
        <w:tab w:val="left" w:pos="426"/>
        <w:tab w:val="left" w:pos="4253"/>
        <w:tab w:val="left" w:pos="6379"/>
        <w:tab w:val="left" w:pos="8222"/>
        <w:tab w:val="left" w:pos="10207"/>
      </w:tabs>
      <w:spacing w:before="480"/>
      <w:jc w:val="center"/>
    </w:pPr>
    <w:rPr>
      <w:rFonts w:ascii="Univers (WN)" w:hAnsi="Univers (WN)"/>
      <w:b/>
      <w:spacing w:val="34"/>
      <w:u w:val="single"/>
    </w:rPr>
  </w:style>
  <w:style w:type="paragraph" w:styleId="Kehatekst">
    <w:name w:val="Body Text"/>
    <w:basedOn w:val="Normaallaad"/>
    <w:pPr>
      <w:tabs>
        <w:tab w:val="left" w:pos="426"/>
        <w:tab w:val="left" w:pos="851"/>
        <w:tab w:val="left" w:pos="1702"/>
        <w:tab w:val="left" w:pos="6237"/>
      </w:tabs>
      <w:spacing w:before="120"/>
      <w:ind w:right="1558"/>
      <w:jc w:val="both"/>
    </w:pPr>
  </w:style>
  <w:style w:type="paragraph" w:styleId="Pis">
    <w:name w:val="header"/>
    <w:basedOn w:val="Normaallaad"/>
    <w:pPr>
      <w:tabs>
        <w:tab w:val="center" w:pos="4536"/>
        <w:tab w:val="right" w:pos="9072"/>
      </w:tabs>
    </w:pPr>
  </w:style>
  <w:style w:type="paragraph" w:styleId="Jalus">
    <w:name w:val="footer"/>
    <w:basedOn w:val="Normaallaad"/>
    <w:pPr>
      <w:tabs>
        <w:tab w:val="center" w:pos="4536"/>
        <w:tab w:val="right" w:pos="9072"/>
      </w:tabs>
    </w:pPr>
  </w:style>
  <w:style w:type="character" w:styleId="Kommentaariviide">
    <w:name w:val="annotation reference"/>
    <w:semiHidden/>
    <w:rPr>
      <w:sz w:val="16"/>
      <w:szCs w:val="16"/>
    </w:rPr>
  </w:style>
  <w:style w:type="paragraph" w:styleId="Kommentaaritekst">
    <w:name w:val="annotation text"/>
    <w:basedOn w:val="Normaallaad"/>
    <w:semiHidden/>
  </w:style>
  <w:style w:type="paragraph" w:customStyle="1" w:styleId="CommentSubject1">
    <w:name w:val="Comment Subject1"/>
    <w:basedOn w:val="Kommentaaritekst"/>
    <w:next w:val="Kommentaaritekst"/>
    <w:semiHidden/>
    <w:rPr>
      <w:b/>
      <w:bCs/>
    </w:rPr>
  </w:style>
  <w:style w:type="paragraph" w:customStyle="1" w:styleId="BalloonText1">
    <w:name w:val="Balloon Text1"/>
    <w:basedOn w:val="Normaallaad"/>
    <w:semiHidden/>
    <w:rPr>
      <w:rFonts w:ascii="Tahoma" w:hAnsi="Tahoma" w:cs="Tahoma"/>
      <w:sz w:val="16"/>
      <w:szCs w:val="16"/>
    </w:rPr>
  </w:style>
  <w:style w:type="paragraph" w:styleId="Kehatekst2">
    <w:name w:val="Body Text 2"/>
    <w:basedOn w:val="Normaallaad"/>
    <w:pPr>
      <w:tabs>
        <w:tab w:val="left" w:pos="426"/>
        <w:tab w:val="left" w:pos="851"/>
        <w:tab w:val="left" w:pos="1702"/>
        <w:tab w:val="left" w:pos="6237"/>
      </w:tabs>
      <w:jc w:val="both"/>
    </w:pPr>
  </w:style>
  <w:style w:type="paragraph" w:styleId="Kehatekst3">
    <w:name w:val="Body Text 3"/>
    <w:basedOn w:val="Normaallaad"/>
    <w:pPr>
      <w:tabs>
        <w:tab w:val="left" w:pos="426"/>
        <w:tab w:val="left" w:pos="851"/>
        <w:tab w:val="left" w:pos="1702"/>
        <w:tab w:val="left" w:pos="6237"/>
      </w:tabs>
    </w:pPr>
  </w:style>
  <w:style w:type="paragraph" w:styleId="Taandegakehatekst">
    <w:name w:val="Body Text Indent"/>
    <w:basedOn w:val="Normaallaad"/>
    <w:pPr>
      <w:tabs>
        <w:tab w:val="left" w:pos="1701"/>
        <w:tab w:val="left" w:pos="10774"/>
      </w:tabs>
      <w:spacing w:before="2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a\AS%20Eesti%20Varude%20Keskus\V&#245;rguketas%20-%20EVK\Lepingud%20&#220;LD\Lepingute%20vormid_K&#220;TUS\Hoiuleping\Annex%20B%20-%20Handling%20Fees%20and%20Additional%20Expen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65EF2A29262149A51A3DC0563DD341" ma:contentTypeVersion="16" ma:contentTypeDescription="Loo uus dokument" ma:contentTypeScope="" ma:versionID="5b2dcffe81de3d6c0d31e83b5b078584">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8adec94fd9507fe79c18c794ec97fae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Props1.xml><?xml version="1.0" encoding="utf-8"?>
<ds:datastoreItem xmlns:ds="http://schemas.openxmlformats.org/officeDocument/2006/customXml" ds:itemID="{CFC4E269-F6C8-4F83-ADCF-F5C3DDD1A92D}"/>
</file>

<file path=customXml/itemProps2.xml><?xml version="1.0" encoding="utf-8"?>
<ds:datastoreItem xmlns:ds="http://schemas.openxmlformats.org/officeDocument/2006/customXml" ds:itemID="{9C4F16C8-6AE6-45B6-88A9-D52F3F6B0C59}">
  <ds:schemaRefs>
    <ds:schemaRef ds:uri="http://schemas.microsoft.com/sharepoint/v3/contenttype/forms"/>
  </ds:schemaRefs>
</ds:datastoreItem>
</file>

<file path=customXml/itemProps3.xml><?xml version="1.0" encoding="utf-8"?>
<ds:datastoreItem xmlns:ds="http://schemas.openxmlformats.org/officeDocument/2006/customXml" ds:itemID="{40AE8662-6E7D-48F1-A70E-476226E9707D}">
  <ds:schemaRefs>
    <ds:schemaRef ds:uri="http://schemas.microsoft.com/office/2006/metadata/properties"/>
    <ds:schemaRef ds:uri="http://schemas.microsoft.com/office/infopath/2007/PartnerControls"/>
    <ds:schemaRef ds:uri="abd4892e-b25d-489d-a24c-300634dc2df8"/>
    <ds:schemaRef ds:uri="e0576d44-a88a-4fa2-8896-7f2f9f080a21"/>
  </ds:schemaRefs>
</ds:datastoreItem>
</file>

<file path=docProps/app.xml><?xml version="1.0" encoding="utf-8"?>
<Properties xmlns="http://schemas.openxmlformats.org/officeDocument/2006/extended-properties" xmlns:vt="http://schemas.openxmlformats.org/officeDocument/2006/docPropsVTypes">
  <Template>Annex B - Handling Fees and Additional Expenses</Template>
  <TotalTime>4</TotalTime>
  <Pages>1</Pages>
  <Words>479</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B - Handling Fees and Additional Expenses</vt:lpstr>
    </vt:vector>
  </TitlesOfParts>
  <Company>AS Estonian Oil Stockpiling Agency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Handling Fees and Additional Expenses</dc:title>
  <dc:subject/>
  <dc:creator>Gea</dc:creator>
  <cp:keywords/>
  <cp:lastModifiedBy>Gea Tiits</cp:lastModifiedBy>
  <cp:revision>7</cp:revision>
  <cp:lastPrinted>2004-03-12T11:09:00Z</cp:lastPrinted>
  <dcterms:created xsi:type="dcterms:W3CDTF">2022-02-14T21:36:00Z</dcterms:created>
  <dcterms:modified xsi:type="dcterms:W3CDTF">2023-06-20T12:05:00Z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